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D3A" w:rsidRDefault="009F5D3A" w:rsidP="009F5D3A">
      <w:pPr>
        <w:pStyle w:val="NormalnyWeb"/>
        <w:spacing w:before="0" w:beforeAutospacing="0" w:after="0" w:afterAutospacing="0"/>
        <w:jc w:val="right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Załącznik nr 4 </w:t>
      </w:r>
    </w:p>
    <w:p w:rsidR="009F5D3A" w:rsidRDefault="009F5D3A" w:rsidP="009F5D3A">
      <w:pPr>
        <w:pStyle w:val="NormalnyWeb"/>
        <w:spacing w:before="0" w:beforeAutospacing="0" w:after="0" w:afterAutospacing="0"/>
        <w:jc w:val="right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do SIWZ</w:t>
      </w:r>
    </w:p>
    <w:p w:rsidR="009F5D3A" w:rsidRPr="009D0D6E" w:rsidRDefault="009F5D3A" w:rsidP="009F5D3A">
      <w:pPr>
        <w:spacing w:after="0" w:line="360" w:lineRule="auto"/>
        <w:ind w:left="360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9D0D6E">
        <w:rPr>
          <w:rFonts w:ascii="Tahoma" w:hAnsi="Tahoma" w:cs="Tahoma"/>
          <w:b/>
          <w:sz w:val="24"/>
          <w:szCs w:val="24"/>
          <w:u w:val="single"/>
        </w:rPr>
        <w:t xml:space="preserve">SPECYFIKACJA TECHNICZNA </w:t>
      </w:r>
    </w:p>
    <w:p w:rsidR="009F5D3A" w:rsidRDefault="009F5D3A" w:rsidP="009F5D3A">
      <w:pPr>
        <w:spacing w:after="0" w:line="360" w:lineRule="auto"/>
        <w:ind w:left="360"/>
        <w:jc w:val="center"/>
        <w:rPr>
          <w:rFonts w:ascii="Tahoma" w:hAnsi="Tahoma" w:cs="Tahoma"/>
          <w:b/>
          <w:sz w:val="24"/>
          <w:szCs w:val="24"/>
        </w:rPr>
      </w:pPr>
      <w:r w:rsidRPr="009D0D6E">
        <w:rPr>
          <w:rFonts w:ascii="Tahoma" w:hAnsi="Tahoma" w:cs="Tahoma"/>
          <w:b/>
          <w:sz w:val="24"/>
          <w:szCs w:val="24"/>
        </w:rPr>
        <w:t xml:space="preserve">na dostawę </w:t>
      </w:r>
      <w:r>
        <w:rPr>
          <w:rFonts w:ascii="Tahoma" w:hAnsi="Tahoma" w:cs="Tahoma"/>
          <w:b/>
          <w:sz w:val="24"/>
          <w:szCs w:val="24"/>
        </w:rPr>
        <w:t>komputerów, laptopów, akcesoriów, drukarek i oprogramowania</w:t>
      </w:r>
      <w:r w:rsidRPr="009D0D6E">
        <w:rPr>
          <w:rFonts w:ascii="Tahoma" w:hAnsi="Tahoma" w:cs="Tahoma"/>
          <w:b/>
          <w:sz w:val="24"/>
          <w:szCs w:val="24"/>
        </w:rPr>
        <w:t xml:space="preserve"> </w:t>
      </w:r>
    </w:p>
    <w:p w:rsidR="009F5D3A" w:rsidRPr="009D0D6E" w:rsidRDefault="009F5D3A" w:rsidP="009F5D3A">
      <w:pPr>
        <w:spacing w:after="0" w:line="360" w:lineRule="auto"/>
        <w:ind w:left="360"/>
        <w:jc w:val="center"/>
        <w:rPr>
          <w:rFonts w:ascii="Tahoma" w:hAnsi="Tahoma" w:cs="Tahoma"/>
          <w:b/>
          <w:sz w:val="24"/>
          <w:szCs w:val="24"/>
        </w:rPr>
      </w:pPr>
      <w:r w:rsidRPr="009D0D6E">
        <w:rPr>
          <w:rFonts w:ascii="Tahoma" w:hAnsi="Tahoma" w:cs="Tahoma"/>
          <w:b/>
          <w:sz w:val="24"/>
          <w:szCs w:val="24"/>
        </w:rPr>
        <w:t xml:space="preserve">dla Akademii im Jana Długosza  w Częstochowie </w:t>
      </w:r>
    </w:p>
    <w:p w:rsidR="009F5D3A" w:rsidRDefault="009F5D3A" w:rsidP="009F5D3A">
      <w:pPr>
        <w:jc w:val="center"/>
        <w:rPr>
          <w:sz w:val="36"/>
          <w:szCs w:val="36"/>
        </w:rPr>
      </w:pPr>
    </w:p>
    <w:p w:rsidR="009F5D3A" w:rsidRDefault="009F5D3A" w:rsidP="009F5D3A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Zadanie </w:t>
      </w:r>
      <w:r w:rsidR="00E6674F">
        <w:rPr>
          <w:sz w:val="36"/>
          <w:szCs w:val="36"/>
        </w:rPr>
        <w:t>4</w:t>
      </w:r>
      <w:bookmarkStart w:id="0" w:name="_GoBack"/>
      <w:bookmarkEnd w:id="0"/>
    </w:p>
    <w:p w:rsidR="009F5D3A" w:rsidRDefault="009F5D3A" w:rsidP="009F5D3A">
      <w:pPr>
        <w:rPr>
          <w:sz w:val="28"/>
          <w:szCs w:val="28"/>
        </w:rPr>
      </w:pPr>
      <w:r>
        <w:rPr>
          <w:sz w:val="28"/>
          <w:szCs w:val="28"/>
        </w:rPr>
        <w:t xml:space="preserve">Jednostka: Instytut Nauk Politycznych </w:t>
      </w:r>
      <w:r w:rsidR="00C86750">
        <w:rPr>
          <w:sz w:val="28"/>
          <w:szCs w:val="28"/>
        </w:rPr>
        <w:t>–</w:t>
      </w:r>
      <w:r>
        <w:rPr>
          <w:sz w:val="28"/>
          <w:szCs w:val="28"/>
        </w:rPr>
        <w:t xml:space="preserve"> WFH</w:t>
      </w:r>
    </w:p>
    <w:p w:rsidR="00E6674F" w:rsidRDefault="00E6674F" w:rsidP="00E6674F">
      <w:pPr>
        <w:pStyle w:val="Nagwek1"/>
        <w:numPr>
          <w:ilvl w:val="0"/>
          <w:numId w:val="1"/>
        </w:numPr>
        <w:rPr>
          <w:lang w:val="pl-PL"/>
        </w:rPr>
      </w:pPr>
      <w:r>
        <w:rPr>
          <w:lang w:val="pl-PL"/>
        </w:rPr>
        <w:t>Pakiet biurowy (1 szt.)</w:t>
      </w:r>
    </w:p>
    <w:p w:rsidR="00E6674F" w:rsidRPr="00782342" w:rsidRDefault="00E6674F" w:rsidP="00E6674F">
      <w:pPr>
        <w:ind w:firstLine="426"/>
        <w:rPr>
          <w:lang w:eastAsia="x-none"/>
        </w:rPr>
      </w:pPr>
      <w:r>
        <w:t>48310000-4</w:t>
      </w:r>
      <w:r w:rsidRPr="007551B5">
        <w:rPr>
          <w:rFonts w:cs="Calibri"/>
          <w:bCs/>
        </w:rPr>
        <w:t xml:space="preserve"> (kod odczytany z tabeli CPV dostępnych w części informacje dla zamawiających)</w:t>
      </w:r>
    </w:p>
    <w:p w:rsidR="00E6674F" w:rsidRPr="00C9598F" w:rsidRDefault="00E6674F" w:rsidP="00E6674F">
      <w:pPr>
        <w:ind w:left="360"/>
        <w:rPr>
          <w:b/>
          <w:lang w:eastAsia="x-none"/>
        </w:rPr>
      </w:pPr>
      <w:r>
        <w:rPr>
          <w:lang w:eastAsia="x-none"/>
        </w:rPr>
        <w:t xml:space="preserve"> </w:t>
      </w:r>
      <w:r w:rsidRPr="008A70E9">
        <w:rPr>
          <w:lang w:eastAsia="x-none"/>
        </w:rPr>
        <w:t>(nazwa/model:</w:t>
      </w:r>
      <w:r>
        <w:rPr>
          <w:lang w:eastAsia="x-none"/>
        </w:rPr>
        <w:t xml:space="preserve"> </w:t>
      </w:r>
      <w:r w:rsidRPr="008A70E9">
        <w:rPr>
          <w:lang w:eastAsia="x-none"/>
        </w:rPr>
        <w:t>……………………………………………………….)</w:t>
      </w:r>
    </w:p>
    <w:tbl>
      <w:tblPr>
        <w:tblW w:w="0" w:type="auto"/>
        <w:jc w:val="center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6"/>
        <w:gridCol w:w="4534"/>
        <w:gridCol w:w="2693"/>
      </w:tblGrid>
      <w:tr w:rsidR="00E6674F" w:rsidRPr="00631FCD" w:rsidTr="00B74691">
        <w:trPr>
          <w:jc w:val="center"/>
        </w:trPr>
        <w:tc>
          <w:tcPr>
            <w:tcW w:w="2716" w:type="dxa"/>
            <w:shd w:val="clear" w:color="auto" w:fill="auto"/>
          </w:tcPr>
          <w:p w:rsidR="00E6674F" w:rsidRPr="00631FCD" w:rsidRDefault="00E6674F" w:rsidP="00B7469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cecha</w:t>
            </w:r>
          </w:p>
        </w:tc>
        <w:tc>
          <w:tcPr>
            <w:tcW w:w="4534" w:type="dxa"/>
            <w:shd w:val="clear" w:color="auto" w:fill="auto"/>
          </w:tcPr>
          <w:p w:rsidR="00E6674F" w:rsidRPr="00631FCD" w:rsidRDefault="00E6674F" w:rsidP="00B7469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wymagane parametry</w:t>
            </w:r>
          </w:p>
        </w:tc>
        <w:tc>
          <w:tcPr>
            <w:tcW w:w="2693" w:type="dxa"/>
          </w:tcPr>
          <w:p w:rsidR="00E6674F" w:rsidRPr="00631FCD" w:rsidRDefault="00E6674F" w:rsidP="00B7469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parametry oferowanego sprzętu</w:t>
            </w:r>
          </w:p>
        </w:tc>
      </w:tr>
      <w:tr w:rsidR="00E6674F" w:rsidRPr="00631FCD" w:rsidTr="00B74691">
        <w:trPr>
          <w:jc w:val="center"/>
        </w:trPr>
        <w:tc>
          <w:tcPr>
            <w:tcW w:w="2716" w:type="dxa"/>
            <w:shd w:val="clear" w:color="auto" w:fill="auto"/>
          </w:tcPr>
          <w:p w:rsidR="00E6674F" w:rsidRPr="00631FCD" w:rsidRDefault="00E6674F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 xml:space="preserve">klasa produktu </w:t>
            </w:r>
          </w:p>
        </w:tc>
        <w:tc>
          <w:tcPr>
            <w:tcW w:w="4534" w:type="dxa"/>
            <w:shd w:val="clear" w:color="auto" w:fill="auto"/>
          </w:tcPr>
          <w:p w:rsidR="00E6674F" w:rsidRPr="00631FCD" w:rsidRDefault="00E6674F" w:rsidP="00B74691">
            <w:pPr>
              <w:spacing w:after="0" w:line="240" w:lineRule="auto"/>
              <w:rPr>
                <w:rStyle w:val="Wyrnieniedelikatne"/>
                <w:b w:val="0"/>
                <w:i w:val="0"/>
                <w:iCs w:val="0"/>
                <w:color w:val="000000"/>
                <w:sz w:val="18"/>
                <w:szCs w:val="18"/>
              </w:rPr>
            </w:pPr>
            <w:r>
              <w:rPr>
                <w:rStyle w:val="Wyrnieniedelikatne"/>
                <w:sz w:val="18"/>
                <w:szCs w:val="18"/>
              </w:rPr>
              <w:t>Oprogramowanie biurowe</w:t>
            </w:r>
          </w:p>
        </w:tc>
        <w:tc>
          <w:tcPr>
            <w:tcW w:w="2693" w:type="dxa"/>
          </w:tcPr>
          <w:p w:rsidR="00E6674F" w:rsidRPr="00631FCD" w:rsidRDefault="00E6674F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</w:p>
        </w:tc>
      </w:tr>
      <w:tr w:rsidR="00E6674F" w:rsidRPr="00631FCD" w:rsidTr="00B74691">
        <w:trPr>
          <w:jc w:val="center"/>
        </w:trPr>
        <w:tc>
          <w:tcPr>
            <w:tcW w:w="2716" w:type="dxa"/>
            <w:shd w:val="clear" w:color="auto" w:fill="auto"/>
          </w:tcPr>
          <w:p w:rsidR="00E6674F" w:rsidRPr="00631FCD" w:rsidRDefault="00E6674F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cechy produktu</w:t>
            </w:r>
          </w:p>
        </w:tc>
        <w:tc>
          <w:tcPr>
            <w:tcW w:w="4534" w:type="dxa"/>
            <w:shd w:val="clear" w:color="auto" w:fill="auto"/>
          </w:tcPr>
          <w:p w:rsidR="00E6674F" w:rsidRPr="00631FCD" w:rsidRDefault="00E6674F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 xml:space="preserve">pakiet oprogramowania biurowego w polskiej wersji językowej, do użytku </w:t>
            </w:r>
            <w:r>
              <w:rPr>
                <w:rStyle w:val="Wyrnieniedelikatne"/>
                <w:sz w:val="18"/>
                <w:szCs w:val="18"/>
              </w:rPr>
              <w:t>edukacyjnego</w:t>
            </w:r>
          </w:p>
          <w:p w:rsidR="00E6674F" w:rsidRPr="00631FCD" w:rsidRDefault="00E6674F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</w:p>
          <w:p w:rsidR="00E6674F" w:rsidRPr="00631FCD" w:rsidRDefault="00E6674F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minimalna zawartość:</w:t>
            </w:r>
          </w:p>
          <w:p w:rsidR="00E6674F" w:rsidRPr="00631FCD" w:rsidRDefault="00E6674F" w:rsidP="00E6674F">
            <w:pPr>
              <w:numPr>
                <w:ilvl w:val="0"/>
                <w:numId w:val="6"/>
              </w:num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edytor tekstu</w:t>
            </w:r>
          </w:p>
          <w:p w:rsidR="00E6674F" w:rsidRPr="00631FCD" w:rsidRDefault="00E6674F" w:rsidP="00E6674F">
            <w:pPr>
              <w:numPr>
                <w:ilvl w:val="0"/>
                <w:numId w:val="6"/>
              </w:num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arkusz kalkulacyjny</w:t>
            </w:r>
          </w:p>
          <w:p w:rsidR="00E6674F" w:rsidRPr="00631FCD" w:rsidRDefault="00E6674F" w:rsidP="00E6674F">
            <w:pPr>
              <w:numPr>
                <w:ilvl w:val="0"/>
                <w:numId w:val="6"/>
              </w:num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program do tworzenia prezentacji</w:t>
            </w:r>
          </w:p>
          <w:p w:rsidR="00E6674F" w:rsidRDefault="00E6674F" w:rsidP="00E6674F">
            <w:pPr>
              <w:numPr>
                <w:ilvl w:val="0"/>
                <w:numId w:val="6"/>
              </w:num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program do obsługi poczty e-mail i kalendarza</w:t>
            </w:r>
          </w:p>
          <w:p w:rsidR="00E6674F" w:rsidRDefault="00E6674F" w:rsidP="00E6674F">
            <w:pPr>
              <w:numPr>
                <w:ilvl w:val="0"/>
                <w:numId w:val="6"/>
              </w:num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>
              <w:rPr>
                <w:rStyle w:val="Wyrnieniedelikatne"/>
                <w:sz w:val="18"/>
                <w:szCs w:val="18"/>
              </w:rPr>
              <w:t>program do zbierania notatek</w:t>
            </w:r>
          </w:p>
          <w:p w:rsidR="00E6674F" w:rsidRDefault="00E6674F" w:rsidP="00E6674F">
            <w:pPr>
              <w:numPr>
                <w:ilvl w:val="0"/>
                <w:numId w:val="6"/>
              </w:num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>
              <w:rPr>
                <w:rStyle w:val="Wyrnieniedelikatne"/>
                <w:sz w:val="18"/>
                <w:szCs w:val="18"/>
              </w:rPr>
              <w:t>program do tworzenia publikacji</w:t>
            </w:r>
          </w:p>
          <w:p w:rsidR="00E6674F" w:rsidRPr="00631FCD" w:rsidRDefault="00E6674F" w:rsidP="00E6674F">
            <w:pPr>
              <w:numPr>
                <w:ilvl w:val="0"/>
                <w:numId w:val="6"/>
              </w:num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>
              <w:rPr>
                <w:rStyle w:val="Wyrnieniedelikatne"/>
                <w:sz w:val="18"/>
                <w:szCs w:val="18"/>
              </w:rPr>
              <w:t>program do obsługi baz danych</w:t>
            </w:r>
          </w:p>
          <w:p w:rsidR="00E6674F" w:rsidRPr="00631FCD" w:rsidRDefault="00E6674F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</w:p>
          <w:p w:rsidR="00E6674F" w:rsidRPr="00631FCD" w:rsidRDefault="00E6674F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kompatybilny z Microsoft Office:</w:t>
            </w:r>
          </w:p>
          <w:p w:rsidR="00E6674F" w:rsidRPr="00631FCD" w:rsidRDefault="00E6674F" w:rsidP="00E6674F">
            <w:pPr>
              <w:numPr>
                <w:ilvl w:val="0"/>
                <w:numId w:val="7"/>
              </w:numPr>
              <w:spacing w:after="0" w:line="240" w:lineRule="auto"/>
              <w:rPr>
                <w:rStyle w:val="Wyrnieniedelikatne"/>
                <w:sz w:val="18"/>
                <w:szCs w:val="18"/>
                <w:lang w:val="en-US"/>
              </w:rPr>
            </w:pPr>
            <w:proofErr w:type="spellStart"/>
            <w:r w:rsidRPr="00DF6452">
              <w:rPr>
                <w:rStyle w:val="Wyrnieniedelikatne"/>
                <w:sz w:val="18"/>
                <w:szCs w:val="18"/>
                <w:lang w:val="en-US"/>
              </w:rPr>
              <w:t>otwieranie</w:t>
            </w:r>
            <w:proofErr w:type="spellEnd"/>
            <w:r w:rsidRPr="00631FCD">
              <w:rPr>
                <w:rStyle w:val="Wyrnieniedelikatne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F6452">
              <w:rPr>
                <w:rStyle w:val="Wyrnieniedelikatne"/>
                <w:sz w:val="18"/>
                <w:szCs w:val="18"/>
                <w:lang w:val="en-US"/>
              </w:rPr>
              <w:t>dokumentów</w:t>
            </w:r>
            <w:proofErr w:type="spellEnd"/>
            <w:r w:rsidRPr="00631FCD">
              <w:rPr>
                <w:rStyle w:val="Wyrnieniedelikatne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31FCD">
              <w:rPr>
                <w:rStyle w:val="Wyrnieniedelikatne"/>
                <w:sz w:val="18"/>
                <w:szCs w:val="18"/>
                <w:lang w:val="en-US"/>
              </w:rPr>
              <w:t>utworzonych</w:t>
            </w:r>
            <w:proofErr w:type="spellEnd"/>
            <w:r w:rsidRPr="00631FCD">
              <w:rPr>
                <w:rStyle w:val="Wyrnieniedelikatne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31FCD">
              <w:rPr>
                <w:rStyle w:val="Wyrnieniedelikatne"/>
                <w:sz w:val="18"/>
                <w:szCs w:val="18"/>
                <w:lang w:val="en-US"/>
              </w:rPr>
              <w:t>przy</w:t>
            </w:r>
            <w:proofErr w:type="spellEnd"/>
            <w:r w:rsidRPr="00631FCD">
              <w:rPr>
                <w:rStyle w:val="Wyrnieniedelikatne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31FCD">
              <w:rPr>
                <w:rStyle w:val="Wyrnieniedelikatne"/>
                <w:sz w:val="18"/>
                <w:szCs w:val="18"/>
                <w:lang w:val="en-US"/>
              </w:rPr>
              <w:t>pomocy</w:t>
            </w:r>
            <w:proofErr w:type="spellEnd"/>
            <w:r w:rsidRPr="00631FCD">
              <w:rPr>
                <w:rStyle w:val="Wyrnieniedelikatne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31FCD">
              <w:rPr>
                <w:rStyle w:val="Wyrnieniedelikatne"/>
                <w:sz w:val="18"/>
                <w:szCs w:val="18"/>
                <w:lang w:val="en-US"/>
              </w:rPr>
              <w:t>programów</w:t>
            </w:r>
            <w:proofErr w:type="spellEnd"/>
            <w:r w:rsidRPr="00631FCD">
              <w:rPr>
                <w:rStyle w:val="Wyrnieniedelikatne"/>
                <w:sz w:val="18"/>
                <w:szCs w:val="18"/>
                <w:lang w:val="en-US"/>
              </w:rPr>
              <w:t xml:space="preserve"> MS Word 2010, MS Excel 2010, MS Power Point 2010, MS Word 2007, MS Excel 2007, MS Power Point 2007, MS Word 2003, MS Excel 2003, MS Power Point 2003</w:t>
            </w:r>
            <w:r>
              <w:rPr>
                <w:rStyle w:val="Wyrnieniedelikatne"/>
                <w:sz w:val="18"/>
                <w:szCs w:val="18"/>
                <w:lang w:val="en-US"/>
              </w:rPr>
              <w:t>, MS Access</w:t>
            </w:r>
            <w:r w:rsidRPr="00631FCD">
              <w:rPr>
                <w:rStyle w:val="Wyrnieniedelikatne"/>
                <w:sz w:val="18"/>
                <w:szCs w:val="18"/>
                <w:lang w:val="en-US"/>
              </w:rPr>
              <w:t>.</w:t>
            </w:r>
          </w:p>
          <w:p w:rsidR="00E6674F" w:rsidRPr="00631FCD" w:rsidRDefault="00E6674F" w:rsidP="00B74691">
            <w:pPr>
              <w:spacing w:after="0" w:line="240" w:lineRule="auto"/>
              <w:ind w:left="360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W otwieranych dokumentach musi być zachowane oryginalne formatowanie oraz ich treść bez utraty jakichkolwiek ich parametrów i cech użytkowych (korespondencja seryjna, arkusze kalkulacyjne zawierające makra i formularze itp.) czy też konieczności dodatkowej edycji ze strony użytkownika</w:t>
            </w:r>
          </w:p>
          <w:p w:rsidR="00E6674F" w:rsidRPr="00631FCD" w:rsidRDefault="00E6674F" w:rsidP="00E6674F">
            <w:pPr>
              <w:numPr>
                <w:ilvl w:val="0"/>
                <w:numId w:val="7"/>
              </w:num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dostarczony pakiet musi zapewniać możliwość modyfikacji plików utworzonych za pomocą ww. programów w taki sposób by możliwe było ich poprawne otworzenie przy pomocy programu, który oryginalnie służył do utworzenia pliku</w:t>
            </w:r>
          </w:p>
          <w:p w:rsidR="00E6674F" w:rsidRDefault="00E6674F" w:rsidP="00E6674F">
            <w:pPr>
              <w:numPr>
                <w:ilvl w:val="0"/>
                <w:numId w:val="7"/>
              </w:num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 xml:space="preserve">w przypadku programu do obsługi poczty e-mail możliwość bezproblemowego zaimportowania/wyeksportowania wszystkich danych (wiadomości e-mail, wpisy kalendarza, </w:t>
            </w:r>
            <w:r w:rsidRPr="00631FCD">
              <w:rPr>
                <w:rStyle w:val="Wyrnieniedelikatne"/>
                <w:sz w:val="18"/>
                <w:szCs w:val="18"/>
              </w:rPr>
              <w:lastRenderedPageBreak/>
              <w:t>zadania, kontakty,  reguły wiadomości)  z i do używanych przez Zamawiającego programów Outlook 2003, Outlook 2007, Outlook 2010</w:t>
            </w:r>
          </w:p>
          <w:p w:rsidR="00E6674F" w:rsidRDefault="00E6674F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</w:p>
          <w:p w:rsidR="00E6674F" w:rsidRPr="00631FCD" w:rsidRDefault="00E6674F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>
              <w:rPr>
                <w:rStyle w:val="Wyrnieniedelikatne"/>
                <w:sz w:val="18"/>
                <w:szCs w:val="18"/>
              </w:rPr>
              <w:t>PRZYKŁADOWY PAKIET SPEŁNIAJĄCY POWYŻSZE WYMAGANIA: Microsoft Office 2010</w:t>
            </w:r>
          </w:p>
        </w:tc>
        <w:tc>
          <w:tcPr>
            <w:tcW w:w="2693" w:type="dxa"/>
          </w:tcPr>
          <w:p w:rsidR="00E6674F" w:rsidRPr="00631FCD" w:rsidRDefault="00E6674F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>
              <w:rPr>
                <w:rStyle w:val="Wyrnieniedelikatne"/>
                <w:sz w:val="18"/>
                <w:szCs w:val="18"/>
              </w:rPr>
              <w:lastRenderedPageBreak/>
              <w:t>Nazwa pakietu:</w:t>
            </w:r>
          </w:p>
        </w:tc>
      </w:tr>
    </w:tbl>
    <w:p w:rsidR="00C86750" w:rsidRPr="000A3CFB" w:rsidRDefault="00C86750" w:rsidP="009F5D3A">
      <w:pPr>
        <w:rPr>
          <w:sz w:val="28"/>
          <w:szCs w:val="28"/>
        </w:rPr>
      </w:pPr>
    </w:p>
    <w:sectPr w:rsidR="00C86750" w:rsidRPr="000A3C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27FD"/>
    <w:multiLevelType w:val="hybridMultilevel"/>
    <w:tmpl w:val="A0C06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28291E"/>
    <w:multiLevelType w:val="hybridMultilevel"/>
    <w:tmpl w:val="1C787E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F0A6A67"/>
    <w:multiLevelType w:val="hybridMultilevel"/>
    <w:tmpl w:val="CBECA500"/>
    <w:lvl w:ilvl="0" w:tplc="A40AA0C4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/>
        <w:color w:val="365F91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D0446E"/>
    <w:multiLevelType w:val="hybridMultilevel"/>
    <w:tmpl w:val="CB6EDD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61953F5"/>
    <w:multiLevelType w:val="hybridMultilevel"/>
    <w:tmpl w:val="7A78C2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1041FD2"/>
    <w:multiLevelType w:val="hybridMultilevel"/>
    <w:tmpl w:val="CFC2C4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5E428AB"/>
    <w:multiLevelType w:val="hybridMultilevel"/>
    <w:tmpl w:val="C1B4A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814"/>
    <w:rsid w:val="0002159A"/>
    <w:rsid w:val="00451BB4"/>
    <w:rsid w:val="00526814"/>
    <w:rsid w:val="00586A9B"/>
    <w:rsid w:val="009F5D3A"/>
    <w:rsid w:val="00C86750"/>
    <w:rsid w:val="00E6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2681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681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6814"/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styleId="Wyrnieniedelikatne">
    <w:name w:val="Subtle Emphasis"/>
    <w:uiPriority w:val="19"/>
    <w:qFormat/>
    <w:rsid w:val="00526814"/>
    <w:rPr>
      <w:b/>
      <w:i/>
      <w:iCs/>
      <w:color w:val="404040"/>
    </w:rPr>
  </w:style>
  <w:style w:type="paragraph" w:styleId="NormalnyWeb">
    <w:name w:val="Normal (Web)"/>
    <w:basedOn w:val="Normalny"/>
    <w:rsid w:val="00526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2681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681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6814"/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styleId="Wyrnieniedelikatne">
    <w:name w:val="Subtle Emphasis"/>
    <w:uiPriority w:val="19"/>
    <w:qFormat/>
    <w:rsid w:val="00526814"/>
    <w:rPr>
      <w:b/>
      <w:i/>
      <w:iCs/>
      <w:color w:val="404040"/>
    </w:rPr>
  </w:style>
  <w:style w:type="paragraph" w:styleId="NormalnyWeb">
    <w:name w:val="Normal (Web)"/>
    <w:basedOn w:val="Normalny"/>
    <w:rsid w:val="00526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AJD</Company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BPiK</dc:creator>
  <cp:keywords/>
  <dc:description/>
  <cp:lastModifiedBy>BPiK</cp:lastModifiedBy>
  <cp:revision>2</cp:revision>
  <dcterms:created xsi:type="dcterms:W3CDTF">2013-10-28T11:50:00Z</dcterms:created>
  <dcterms:modified xsi:type="dcterms:W3CDTF">2013-10-28T11:50:00Z</dcterms:modified>
</cp:coreProperties>
</file>